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F5" w:rsidRDefault="006275E0" w:rsidP="001465F5">
      <w:pPr>
        <w:jc w:val="center"/>
        <w:rPr>
          <w:b/>
          <w:sz w:val="24"/>
          <w:szCs w:val="24"/>
        </w:rPr>
      </w:pPr>
      <w:bookmarkStart w:id="0" w:name="_Toc491179421"/>
      <w:r w:rsidRPr="001465F5">
        <w:rPr>
          <w:b/>
          <w:sz w:val="24"/>
          <w:szCs w:val="24"/>
        </w:rPr>
        <w:t>D</w:t>
      </w:r>
      <w:r w:rsidR="001465F5">
        <w:rPr>
          <w:b/>
          <w:sz w:val="24"/>
          <w:szCs w:val="24"/>
        </w:rPr>
        <w:t>iplomų, atestatų ir kvalifikacijos pažymėjimų registro (toliau – DAKPR)</w:t>
      </w:r>
    </w:p>
    <w:p w:rsidR="006275E0" w:rsidRDefault="006275E0" w:rsidP="001465F5">
      <w:pPr>
        <w:jc w:val="center"/>
        <w:rPr>
          <w:b/>
          <w:sz w:val="24"/>
          <w:szCs w:val="24"/>
        </w:rPr>
      </w:pPr>
      <w:r w:rsidRPr="001465F5">
        <w:rPr>
          <w:b/>
          <w:sz w:val="24"/>
          <w:szCs w:val="24"/>
        </w:rPr>
        <w:t xml:space="preserve"> integracija</w:t>
      </w:r>
      <w:bookmarkEnd w:id="0"/>
      <w:r w:rsidR="001465F5">
        <w:rPr>
          <w:b/>
          <w:sz w:val="24"/>
          <w:szCs w:val="24"/>
        </w:rPr>
        <w:t xml:space="preserve"> su Mokinių registru</w:t>
      </w:r>
    </w:p>
    <w:p w:rsidR="001465F5" w:rsidRPr="001465F5" w:rsidRDefault="001465F5" w:rsidP="001465F5">
      <w:pPr>
        <w:jc w:val="center"/>
        <w:rPr>
          <w:b/>
          <w:sz w:val="24"/>
          <w:szCs w:val="24"/>
        </w:rPr>
      </w:pPr>
    </w:p>
    <w:p w:rsidR="006275E0" w:rsidRDefault="00FE619E" w:rsidP="006275E0">
      <w:pPr>
        <w:ind w:firstLine="576"/>
        <w:jc w:val="both"/>
        <w:rPr>
          <w:rFonts w:cs="Calibri"/>
        </w:rPr>
      </w:pPr>
      <w:r w:rsidRPr="0085212D">
        <w:t xml:space="preserve">Funkcija </w:t>
      </w:r>
      <w:r w:rsidRPr="00DA2972">
        <w:rPr>
          <w:i/>
        </w:rPr>
        <w:t>Pažymėjimai-&gt;DAKPR integracija</w:t>
      </w:r>
      <w:r>
        <w:rPr>
          <w:i/>
        </w:rPr>
        <w:t xml:space="preserve"> </w:t>
      </w:r>
      <w:r w:rsidR="006275E0">
        <w:rPr>
          <w:rFonts w:cs="Calibri"/>
        </w:rPr>
        <w:t>atsakinga už atspausdintų išsilavinimo pažymėjimų ir profesinio mokymo diplomų duomenų perdavimą į DAKPR</w:t>
      </w:r>
      <w:r>
        <w:rPr>
          <w:rFonts w:cs="Calibri"/>
        </w:rPr>
        <w:t>,</w:t>
      </w:r>
      <w:r w:rsidR="006275E0">
        <w:rPr>
          <w:rFonts w:cs="Calibri"/>
        </w:rPr>
        <w:t xml:space="preserve"> perduotų ir neperduotų į DAKPR pažymėjimų auditą.</w:t>
      </w:r>
    </w:p>
    <w:p w:rsidR="006275E0" w:rsidRDefault="006275E0" w:rsidP="006275E0">
      <w:pPr>
        <w:ind w:firstLine="576"/>
        <w:jc w:val="both"/>
      </w:pPr>
      <w:r>
        <w:t>Ši funkcija prieinama MR naudotojams, turintiems teisę MR sp</w:t>
      </w:r>
      <w:r w:rsidR="00FE619E">
        <w:t>ausdinti pažymėjimus ir turintiems</w:t>
      </w:r>
      <w:r>
        <w:t xml:space="preserve"> prisijungimą prie Diplomų ir atestatų registro.</w:t>
      </w:r>
    </w:p>
    <w:p w:rsidR="001465F5" w:rsidRDefault="001465F5" w:rsidP="001465F5">
      <w:pPr>
        <w:ind w:firstLine="576"/>
      </w:pPr>
      <w:r>
        <w:t xml:space="preserve">Pažymėjimai ir Datų intervalai pagal </w:t>
      </w:r>
      <w:r w:rsidR="00BE6A06">
        <w:t xml:space="preserve">pažymėjimo </w:t>
      </w:r>
      <w:r>
        <w:t>išdavimo datas</w:t>
      </w:r>
    </w:p>
    <w:p w:rsidR="001465F5" w:rsidRDefault="001465F5" w:rsidP="001465F5"/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4077"/>
        <w:gridCol w:w="2977"/>
        <w:gridCol w:w="2835"/>
      </w:tblGrid>
      <w:tr w:rsidR="001465F5" w:rsidRPr="00EB3474" w:rsidTr="00BE6A06">
        <w:tc>
          <w:tcPr>
            <w:tcW w:w="4077" w:type="dxa"/>
          </w:tcPr>
          <w:p w:rsidR="001465F5" w:rsidRPr="001465F5" w:rsidRDefault="001465F5" w:rsidP="003378EA">
            <w:pPr>
              <w:rPr>
                <w:b/>
              </w:rPr>
            </w:pPr>
            <w:r w:rsidRPr="001465F5">
              <w:rPr>
                <w:b/>
              </w:rPr>
              <w:t>Pažymėjimų tipas</w:t>
            </w:r>
          </w:p>
        </w:tc>
        <w:tc>
          <w:tcPr>
            <w:tcW w:w="2977" w:type="dxa"/>
          </w:tcPr>
          <w:p w:rsidR="001465F5" w:rsidRPr="001465F5" w:rsidRDefault="001465F5" w:rsidP="003378EA">
            <w:pPr>
              <w:rPr>
                <w:b/>
              </w:rPr>
            </w:pPr>
            <w:r w:rsidRPr="001465F5">
              <w:rPr>
                <w:b/>
              </w:rPr>
              <w:t xml:space="preserve">Istoriniai pažymėjimai </w:t>
            </w:r>
          </w:p>
          <w:p w:rsidR="001465F5" w:rsidRPr="00EB3474" w:rsidRDefault="001465F5" w:rsidP="003378EA">
            <w:r w:rsidRPr="00EB3474">
              <w:t>(iki 2010m.)</w:t>
            </w:r>
          </w:p>
        </w:tc>
        <w:tc>
          <w:tcPr>
            <w:tcW w:w="2835" w:type="dxa"/>
          </w:tcPr>
          <w:p w:rsidR="001465F5" w:rsidRPr="001465F5" w:rsidRDefault="001465F5" w:rsidP="003378EA">
            <w:pPr>
              <w:rPr>
                <w:b/>
              </w:rPr>
            </w:pPr>
            <w:r w:rsidRPr="001465F5">
              <w:rPr>
                <w:b/>
              </w:rPr>
              <w:t xml:space="preserve">MR spausdinti pažymėjimai </w:t>
            </w:r>
          </w:p>
          <w:p w:rsidR="001465F5" w:rsidRPr="00EB3474" w:rsidRDefault="001465F5" w:rsidP="001465F5">
            <w:r w:rsidRPr="00EB3474">
              <w:t>(nuo 2010</w:t>
            </w:r>
            <w:r>
              <w:t xml:space="preserve"> </w:t>
            </w:r>
            <w:r w:rsidRPr="00EB3474">
              <w:t>m.</w:t>
            </w:r>
            <w:r>
              <w:t xml:space="preserve"> iki šiandien</w:t>
            </w:r>
            <w:r w:rsidRPr="00EB3474">
              <w:t>)</w:t>
            </w:r>
          </w:p>
        </w:tc>
      </w:tr>
      <w:tr w:rsidR="001465F5" w:rsidRPr="00EB3474" w:rsidTr="00BE6A06">
        <w:tc>
          <w:tcPr>
            <w:tcW w:w="4077" w:type="dxa"/>
          </w:tcPr>
          <w:p w:rsidR="001465F5" w:rsidRPr="00EB3474" w:rsidRDefault="001465F5" w:rsidP="003378EA">
            <w:r w:rsidRPr="001465F5">
              <w:rPr>
                <w:b/>
              </w:rPr>
              <w:t>Pradinio išsilavinimo pažymėjimai</w:t>
            </w:r>
            <w:r w:rsidRPr="00EB3474">
              <w:t xml:space="preserve"> (1001,1002)</w:t>
            </w:r>
          </w:p>
        </w:tc>
        <w:tc>
          <w:tcPr>
            <w:tcW w:w="2977" w:type="dxa"/>
          </w:tcPr>
          <w:p w:rsidR="001465F5" w:rsidRPr="00EB3474" w:rsidRDefault="001465F5" w:rsidP="003378EA">
            <w:r w:rsidRPr="00EB3474">
              <w:t>nuo 2000-01-01 iki 2012-12-31</w:t>
            </w:r>
          </w:p>
        </w:tc>
        <w:tc>
          <w:tcPr>
            <w:tcW w:w="2835" w:type="dxa"/>
          </w:tcPr>
          <w:p w:rsidR="001465F5" w:rsidRPr="00EB3474" w:rsidRDefault="001465F5" w:rsidP="003378EA">
            <w:r w:rsidRPr="00EB3474">
              <w:t>nuo 2013-01-01 iki šiandien</w:t>
            </w:r>
          </w:p>
        </w:tc>
      </w:tr>
      <w:tr w:rsidR="001465F5" w:rsidRPr="00EB3474" w:rsidTr="00BE6A06">
        <w:tc>
          <w:tcPr>
            <w:tcW w:w="4077" w:type="dxa"/>
          </w:tcPr>
          <w:p w:rsidR="001465F5" w:rsidRPr="00EB3474" w:rsidRDefault="001465F5" w:rsidP="003378EA">
            <w:r w:rsidRPr="001465F5">
              <w:rPr>
                <w:b/>
              </w:rPr>
              <w:t>Pagrindinio išsilavinimo pažymėjimai</w:t>
            </w:r>
            <w:r w:rsidRPr="00EB3474">
              <w:t xml:space="preserve"> (2001,2005)</w:t>
            </w:r>
          </w:p>
        </w:tc>
        <w:tc>
          <w:tcPr>
            <w:tcW w:w="2977" w:type="dxa"/>
          </w:tcPr>
          <w:p w:rsidR="001465F5" w:rsidRPr="00EB3474" w:rsidRDefault="001465F5" w:rsidP="003378EA">
            <w:r w:rsidRPr="00EB3474">
              <w:t>nuo 2000-01-01 iki 2009-12-31</w:t>
            </w:r>
          </w:p>
        </w:tc>
        <w:tc>
          <w:tcPr>
            <w:tcW w:w="2835" w:type="dxa"/>
          </w:tcPr>
          <w:p w:rsidR="001465F5" w:rsidRPr="00EB3474" w:rsidRDefault="001465F5" w:rsidP="003378EA">
            <w:r w:rsidRPr="00EB3474">
              <w:t>nuo 2010-01-01 iki šiandien</w:t>
            </w:r>
          </w:p>
        </w:tc>
      </w:tr>
      <w:tr w:rsidR="001465F5" w:rsidRPr="00EB3474" w:rsidTr="00BE6A06">
        <w:tc>
          <w:tcPr>
            <w:tcW w:w="4077" w:type="dxa"/>
          </w:tcPr>
          <w:p w:rsidR="001465F5" w:rsidRPr="00EB3474" w:rsidRDefault="001465F5" w:rsidP="003378EA">
            <w:r w:rsidRPr="001465F5">
              <w:rPr>
                <w:b/>
              </w:rPr>
              <w:t>Brandos atestatai</w:t>
            </w:r>
            <w:r w:rsidRPr="00EB3474">
              <w:t xml:space="preserve"> (3014, 3015, P3014, PN3015</w:t>
            </w:r>
            <w:r>
              <w:t>, 3016</w:t>
            </w:r>
            <w:r w:rsidRPr="00EB3474">
              <w:t>)</w:t>
            </w:r>
          </w:p>
        </w:tc>
        <w:tc>
          <w:tcPr>
            <w:tcW w:w="2977" w:type="dxa"/>
          </w:tcPr>
          <w:p w:rsidR="001465F5" w:rsidRPr="00EB3474" w:rsidRDefault="001465F5" w:rsidP="003378EA">
            <w:r w:rsidRPr="00EB3474">
              <w:t>nuo 2000-01-01 iki 2009-12-31</w:t>
            </w:r>
          </w:p>
        </w:tc>
        <w:tc>
          <w:tcPr>
            <w:tcW w:w="2835" w:type="dxa"/>
          </w:tcPr>
          <w:p w:rsidR="001465F5" w:rsidRPr="00EB3474" w:rsidRDefault="001465F5" w:rsidP="003378EA">
            <w:r w:rsidRPr="00EB3474">
              <w:t>nuo 2010-01-01 iki šiandien</w:t>
            </w:r>
          </w:p>
        </w:tc>
      </w:tr>
      <w:tr w:rsidR="001465F5" w:rsidRPr="00EB3474" w:rsidTr="00BE6A06">
        <w:tc>
          <w:tcPr>
            <w:tcW w:w="4077" w:type="dxa"/>
          </w:tcPr>
          <w:p w:rsidR="001465F5" w:rsidRPr="00EB3474" w:rsidRDefault="001465F5" w:rsidP="003378EA">
            <w:r w:rsidRPr="001465F5">
              <w:rPr>
                <w:b/>
              </w:rPr>
              <w:t>Kvalifikacijos pažymėjimai</w:t>
            </w:r>
            <w:r>
              <w:rPr>
                <w:b/>
              </w:rPr>
              <w:t xml:space="preserve"> </w:t>
            </w:r>
            <w:r w:rsidRPr="00EB3474">
              <w:t>(4111,</w:t>
            </w:r>
            <w:r>
              <w:t xml:space="preserve"> </w:t>
            </w:r>
            <w:r w:rsidRPr="00EB3474">
              <w:t>4112)</w:t>
            </w:r>
          </w:p>
        </w:tc>
        <w:tc>
          <w:tcPr>
            <w:tcW w:w="2977" w:type="dxa"/>
          </w:tcPr>
          <w:p w:rsidR="001465F5" w:rsidRPr="00EB3474" w:rsidRDefault="001465F5" w:rsidP="003378EA">
            <w:r w:rsidRPr="00EB3474">
              <w:t>nuo 2000-01-01 iki 2009-12-31</w:t>
            </w:r>
          </w:p>
        </w:tc>
        <w:tc>
          <w:tcPr>
            <w:tcW w:w="2835" w:type="dxa"/>
          </w:tcPr>
          <w:p w:rsidR="001465F5" w:rsidRPr="00EB3474" w:rsidRDefault="001465F5" w:rsidP="003378EA">
            <w:r w:rsidRPr="00EB3474">
              <w:t>nuo 2010-01-01 iki šiandien</w:t>
            </w:r>
          </w:p>
        </w:tc>
      </w:tr>
      <w:tr w:rsidR="001465F5" w:rsidRPr="00EB3474" w:rsidTr="00BE6A06">
        <w:trPr>
          <w:trHeight w:val="70"/>
        </w:trPr>
        <w:tc>
          <w:tcPr>
            <w:tcW w:w="4077" w:type="dxa"/>
          </w:tcPr>
          <w:p w:rsidR="001465F5" w:rsidRPr="00EB3474" w:rsidRDefault="001465F5" w:rsidP="001465F5">
            <w:r w:rsidRPr="001465F5">
              <w:rPr>
                <w:b/>
              </w:rPr>
              <w:t>Profesinio mokymo diploma</w:t>
            </w:r>
            <w:r>
              <w:rPr>
                <w:b/>
              </w:rPr>
              <w:t>i</w:t>
            </w:r>
            <w:r w:rsidRPr="00EB3474">
              <w:t xml:space="preserve"> (4101, 4102)</w:t>
            </w:r>
          </w:p>
        </w:tc>
        <w:tc>
          <w:tcPr>
            <w:tcW w:w="2977" w:type="dxa"/>
          </w:tcPr>
          <w:p w:rsidR="001465F5" w:rsidRPr="00EB3474" w:rsidRDefault="001465F5" w:rsidP="003378EA">
            <w:r w:rsidRPr="00EB3474">
              <w:t>nuo 2000-01-01 iki 2009-12-31</w:t>
            </w:r>
          </w:p>
        </w:tc>
        <w:tc>
          <w:tcPr>
            <w:tcW w:w="2835" w:type="dxa"/>
          </w:tcPr>
          <w:p w:rsidR="001465F5" w:rsidRPr="00EB3474" w:rsidRDefault="001465F5" w:rsidP="003378EA">
            <w:r w:rsidRPr="00EB3474">
              <w:t>nuo 2010-01-01 iki šiandien</w:t>
            </w:r>
          </w:p>
        </w:tc>
      </w:tr>
    </w:tbl>
    <w:p w:rsidR="006275E0" w:rsidRDefault="006275E0" w:rsidP="006275E0">
      <w:pPr>
        <w:ind w:firstLine="576"/>
        <w:rPr>
          <w:rFonts w:cs="Calibri"/>
        </w:rPr>
      </w:pPr>
    </w:p>
    <w:p w:rsidR="006275E0" w:rsidRPr="001465F5" w:rsidRDefault="00B33606" w:rsidP="001465F5">
      <w:pPr>
        <w:pStyle w:val="Antrat3"/>
        <w:numPr>
          <w:ilvl w:val="0"/>
          <w:numId w:val="0"/>
        </w:numPr>
        <w:ind w:left="720" w:hanging="720"/>
        <w:rPr>
          <w:sz w:val="24"/>
          <w:szCs w:val="24"/>
        </w:rPr>
      </w:pPr>
      <w:bookmarkStart w:id="1" w:name="_Toc491179422"/>
      <w:r w:rsidRPr="001465F5">
        <w:rPr>
          <w:sz w:val="24"/>
          <w:szCs w:val="24"/>
        </w:rPr>
        <w:t>1.</w:t>
      </w:r>
      <w:r w:rsidR="001465F5">
        <w:rPr>
          <w:sz w:val="24"/>
          <w:szCs w:val="24"/>
        </w:rPr>
        <w:t xml:space="preserve"> </w:t>
      </w:r>
      <w:r w:rsidR="00CA490C" w:rsidRPr="001465F5">
        <w:rPr>
          <w:sz w:val="24"/>
          <w:szCs w:val="24"/>
        </w:rPr>
        <w:t>Eksportavimo</w:t>
      </w:r>
      <w:r w:rsidR="006275E0" w:rsidRPr="001465F5">
        <w:rPr>
          <w:sz w:val="24"/>
          <w:szCs w:val="24"/>
        </w:rPr>
        <w:t xml:space="preserve"> auditas</w:t>
      </w:r>
      <w:bookmarkEnd w:id="1"/>
    </w:p>
    <w:p w:rsidR="006275E0" w:rsidRPr="0085212D" w:rsidRDefault="006275E0" w:rsidP="006275E0"/>
    <w:p w:rsidR="006275E0" w:rsidRPr="001F26AE" w:rsidRDefault="00FF64DD" w:rsidP="006275E0">
      <w:pPr>
        <w:ind w:firstLine="576"/>
        <w:jc w:val="both"/>
        <w:rPr>
          <w:u w:val="single"/>
        </w:rPr>
      </w:pPr>
      <w:r>
        <w:t>Funkcijoje</w:t>
      </w:r>
      <w:r>
        <w:rPr>
          <w:i/>
        </w:rPr>
        <w:t xml:space="preserve"> Eksportavimo auditas </w:t>
      </w:r>
      <w:r w:rsidR="006275E0">
        <w:t xml:space="preserve">galite matyti kiek pažymėjimų ir kokie atspausdinti MR išsilavinimo pažymėjimai ir/ar profesinio mokymo diplomai </w:t>
      </w:r>
      <w:r w:rsidR="006275E0" w:rsidRPr="001F26AE">
        <w:rPr>
          <w:u w:val="single"/>
        </w:rPr>
        <w:t xml:space="preserve">jau </w:t>
      </w:r>
      <w:r>
        <w:rPr>
          <w:u w:val="single"/>
        </w:rPr>
        <w:t xml:space="preserve">yra </w:t>
      </w:r>
      <w:r w:rsidR="006275E0" w:rsidRPr="001F26AE">
        <w:rPr>
          <w:u w:val="single"/>
        </w:rPr>
        <w:t>perduoti į DAKPR.</w:t>
      </w:r>
    </w:p>
    <w:p w:rsidR="006275E0" w:rsidRPr="001465F5" w:rsidRDefault="001F26AE" w:rsidP="001465F5">
      <w:pPr>
        <w:pStyle w:val="Antrat3"/>
        <w:numPr>
          <w:ilvl w:val="0"/>
          <w:numId w:val="0"/>
        </w:numPr>
        <w:ind w:left="720" w:hanging="720"/>
        <w:rPr>
          <w:sz w:val="24"/>
          <w:szCs w:val="24"/>
        </w:rPr>
      </w:pPr>
      <w:bookmarkStart w:id="2" w:name="_Toc491179423"/>
      <w:r w:rsidRPr="001465F5">
        <w:rPr>
          <w:sz w:val="24"/>
          <w:szCs w:val="24"/>
        </w:rPr>
        <w:t>2.</w:t>
      </w:r>
      <w:r w:rsidR="001465F5">
        <w:rPr>
          <w:sz w:val="24"/>
          <w:szCs w:val="24"/>
        </w:rPr>
        <w:t xml:space="preserve"> </w:t>
      </w:r>
      <w:r w:rsidR="006275E0" w:rsidRPr="001465F5">
        <w:rPr>
          <w:sz w:val="24"/>
          <w:szCs w:val="24"/>
        </w:rPr>
        <w:t>Pateikti į DAKPR pažymėjimai</w:t>
      </w:r>
      <w:bookmarkEnd w:id="2"/>
    </w:p>
    <w:p w:rsidR="006275E0" w:rsidRPr="00080B8A" w:rsidRDefault="006275E0" w:rsidP="006275E0"/>
    <w:p w:rsidR="003F18A4" w:rsidRDefault="006275E0" w:rsidP="006275E0">
      <w:pPr>
        <w:ind w:firstLine="576"/>
        <w:jc w:val="both"/>
      </w:pPr>
      <w:r>
        <w:t>Funkcija leidžia prisijungti prie Diplomų</w:t>
      </w:r>
      <w:r w:rsidR="001465F5">
        <w:t>,</w:t>
      </w:r>
      <w:r>
        <w:t xml:space="preserve"> atestatų</w:t>
      </w:r>
      <w:r w:rsidR="001465F5">
        <w:t xml:space="preserve"> ir kvalifikacijos pažymėjimų</w:t>
      </w:r>
      <w:r>
        <w:t xml:space="preserve"> registro, jeigu MR naudot</w:t>
      </w:r>
      <w:r w:rsidR="00F540EC">
        <w:t>ojas turi prisijungimą.</w:t>
      </w:r>
    </w:p>
    <w:p w:rsidR="00B34645" w:rsidRDefault="003F18A4" w:rsidP="006275E0">
      <w:pPr>
        <w:ind w:firstLine="576"/>
        <w:jc w:val="both"/>
      </w:pPr>
      <w:r>
        <w:t>G</w:t>
      </w:r>
      <w:r w:rsidR="006275E0">
        <w:t>ali</w:t>
      </w:r>
      <w:r>
        <w:t>ma</w:t>
      </w:r>
      <w:r w:rsidR="006275E0">
        <w:t xml:space="preserve"> peržiūrėti į DA</w:t>
      </w:r>
      <w:r w:rsidR="006D1842">
        <w:t>KP</w:t>
      </w:r>
      <w:r w:rsidR="006275E0">
        <w:t>R perduotų pažymėjimų statusus, suformuoti tam tikrų išsilavinimo pažymėjimų išrašą pasirinktam datų intervalui pagal išdavimo datas.</w:t>
      </w:r>
    </w:p>
    <w:p w:rsidR="001465F5" w:rsidRDefault="001465F5" w:rsidP="006275E0">
      <w:pPr>
        <w:ind w:firstLine="576"/>
        <w:jc w:val="both"/>
      </w:pPr>
    </w:p>
    <w:p w:rsidR="0056389C" w:rsidRDefault="0056389C" w:rsidP="005F73B1">
      <w:pPr>
        <w:jc w:val="both"/>
      </w:pPr>
      <w:r w:rsidRPr="001465F5">
        <w:rPr>
          <w:b/>
        </w:rPr>
        <w:t>Istoriniai pažymėjima</w:t>
      </w:r>
      <w:r w:rsidR="005F73B1" w:rsidRPr="001465F5">
        <w:rPr>
          <w:b/>
        </w:rPr>
        <w:t>i</w:t>
      </w:r>
      <w:r w:rsidR="005F73B1">
        <w:t xml:space="preserve">  (iki 2010m.)</w:t>
      </w:r>
    </w:p>
    <w:p w:rsidR="001465F5" w:rsidRDefault="001465F5" w:rsidP="005F73B1">
      <w:pPr>
        <w:jc w:val="both"/>
      </w:pPr>
    </w:p>
    <w:p w:rsidR="0056389C" w:rsidRDefault="003F18A4" w:rsidP="005F73B1">
      <w:pPr>
        <w:jc w:val="both"/>
      </w:pPr>
      <w:r>
        <w:rPr>
          <w:noProof/>
          <w:lang w:eastAsia="lt-LT"/>
        </w:rPr>
        <w:drawing>
          <wp:inline distT="0" distB="0" distL="0" distR="0">
            <wp:extent cx="6086475" cy="15049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3B1" w:rsidRDefault="005F73B1" w:rsidP="006275E0">
      <w:pPr>
        <w:ind w:firstLine="576"/>
        <w:jc w:val="both"/>
      </w:pPr>
    </w:p>
    <w:p w:rsidR="0056389C" w:rsidRDefault="005F73B1" w:rsidP="005F73B1">
      <w:pPr>
        <w:jc w:val="both"/>
      </w:pPr>
      <w:r w:rsidRPr="001465F5">
        <w:rPr>
          <w:b/>
        </w:rPr>
        <w:t>MR spausdinti pažymėjimai</w:t>
      </w:r>
      <w:r w:rsidRPr="005F73B1">
        <w:t xml:space="preserve"> (nuo 2010m.)</w:t>
      </w:r>
    </w:p>
    <w:p w:rsidR="0056389C" w:rsidRDefault="00030B75" w:rsidP="005F73B1">
      <w:pPr>
        <w:jc w:val="both"/>
      </w:pPr>
      <w:r>
        <w:rPr>
          <w:noProof/>
          <w:lang w:eastAsia="lt-LT"/>
        </w:rPr>
        <w:lastRenderedPageBreak/>
        <w:drawing>
          <wp:inline distT="0" distB="0" distL="0" distR="0">
            <wp:extent cx="6086475" cy="1543050"/>
            <wp:effectExtent l="0" t="0" r="9525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89C" w:rsidRDefault="0056389C" w:rsidP="005A476E">
      <w:pPr>
        <w:jc w:val="both"/>
      </w:pPr>
    </w:p>
    <w:p w:rsidR="006275E0" w:rsidRDefault="001465F5" w:rsidP="006275E0">
      <w:pPr>
        <w:ind w:firstLine="576"/>
        <w:jc w:val="both"/>
      </w:pPr>
      <w:r>
        <w:t xml:space="preserve">Pastaba. </w:t>
      </w:r>
      <w:r w:rsidR="006275E0">
        <w:t>Prisijungus prie DA</w:t>
      </w:r>
      <w:r w:rsidR="006D1842">
        <w:t>KP</w:t>
      </w:r>
      <w:r w:rsidR="006275E0">
        <w:t>R automatiškai atsijungiama nuo Mokinių registro.</w:t>
      </w:r>
    </w:p>
    <w:p w:rsidR="006275E0" w:rsidRPr="001465F5" w:rsidRDefault="00F9632A" w:rsidP="001465F5">
      <w:pPr>
        <w:pStyle w:val="Antrat3"/>
        <w:numPr>
          <w:ilvl w:val="0"/>
          <w:numId w:val="0"/>
        </w:numPr>
        <w:ind w:left="720" w:hanging="720"/>
        <w:rPr>
          <w:sz w:val="24"/>
          <w:szCs w:val="24"/>
        </w:rPr>
      </w:pPr>
      <w:bookmarkStart w:id="3" w:name="_Toc491179424"/>
      <w:r w:rsidRPr="001465F5">
        <w:rPr>
          <w:sz w:val="24"/>
          <w:szCs w:val="24"/>
        </w:rPr>
        <w:t>3.</w:t>
      </w:r>
      <w:r w:rsidR="001465F5">
        <w:rPr>
          <w:sz w:val="24"/>
          <w:szCs w:val="24"/>
        </w:rPr>
        <w:t xml:space="preserve"> </w:t>
      </w:r>
      <w:r w:rsidR="006275E0" w:rsidRPr="001465F5">
        <w:rPr>
          <w:sz w:val="24"/>
          <w:szCs w:val="24"/>
        </w:rPr>
        <w:t>Nepateikti į DAKPR pažymėjimai</w:t>
      </w:r>
      <w:bookmarkEnd w:id="3"/>
    </w:p>
    <w:p w:rsidR="006275E0" w:rsidRDefault="006275E0" w:rsidP="006275E0"/>
    <w:p w:rsidR="006275E0" w:rsidRDefault="006275E0" w:rsidP="006275E0">
      <w:pPr>
        <w:ind w:firstLine="576"/>
      </w:pPr>
      <w:r>
        <w:t>Funkcija leidžia p</w:t>
      </w:r>
      <w:r w:rsidR="00F9632A">
        <w:t>eržiūrėti, suformuoti</w:t>
      </w:r>
      <w:r w:rsidR="006E431D">
        <w:t xml:space="preserve"> neperduotų į DAKPR tam tikrų išsilavinimo pažymėjimų išrašą pasirinktam datų intervalui pagal išdavimo datas </w:t>
      </w:r>
      <w:r>
        <w:t>ir juos perduoti į DAKPR.</w:t>
      </w:r>
    </w:p>
    <w:p w:rsidR="00957EC3" w:rsidRDefault="00957EC3" w:rsidP="00957EC3">
      <w:pPr>
        <w:jc w:val="both"/>
      </w:pPr>
      <w:r w:rsidRPr="001465F5">
        <w:rPr>
          <w:b/>
          <w:i/>
        </w:rPr>
        <w:t>Istoriniai pažymėjimai</w:t>
      </w:r>
      <w:r>
        <w:t xml:space="preserve">  (iki 2010m.)</w:t>
      </w:r>
    </w:p>
    <w:p w:rsidR="00BE6A06" w:rsidRDefault="00BE6A06" w:rsidP="00957EC3">
      <w:pPr>
        <w:jc w:val="both"/>
      </w:pPr>
    </w:p>
    <w:p w:rsidR="00957EC3" w:rsidRDefault="00D32B83" w:rsidP="00957EC3">
      <w:pPr>
        <w:jc w:val="both"/>
      </w:pPr>
      <w:r>
        <w:rPr>
          <w:noProof/>
          <w:lang w:eastAsia="lt-LT"/>
        </w:rPr>
        <w:drawing>
          <wp:inline distT="0" distB="0" distL="0" distR="0">
            <wp:extent cx="6115050" cy="1476375"/>
            <wp:effectExtent l="0" t="0" r="0" b="9525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EC3" w:rsidRDefault="00957EC3" w:rsidP="00957EC3">
      <w:pPr>
        <w:ind w:firstLine="576"/>
        <w:jc w:val="both"/>
      </w:pPr>
    </w:p>
    <w:p w:rsidR="00957EC3" w:rsidRDefault="00957EC3" w:rsidP="00957EC3">
      <w:pPr>
        <w:jc w:val="both"/>
      </w:pPr>
      <w:r w:rsidRPr="001465F5">
        <w:rPr>
          <w:b/>
          <w:i/>
        </w:rPr>
        <w:t>MR spausdinti pažymėjimai</w:t>
      </w:r>
      <w:r w:rsidRPr="005F73B1">
        <w:t xml:space="preserve"> (nuo 2010m.)</w:t>
      </w:r>
    </w:p>
    <w:p w:rsidR="00BE6A06" w:rsidRDefault="00BE6A06" w:rsidP="00957EC3">
      <w:pPr>
        <w:jc w:val="both"/>
      </w:pPr>
    </w:p>
    <w:p w:rsidR="00957EC3" w:rsidRDefault="00D32B83" w:rsidP="00957EC3">
      <w:pPr>
        <w:jc w:val="both"/>
      </w:pPr>
      <w:r>
        <w:rPr>
          <w:noProof/>
          <w:lang w:eastAsia="lt-LT"/>
        </w:rPr>
        <w:drawing>
          <wp:inline distT="0" distB="0" distL="0" distR="0">
            <wp:extent cx="6115050" cy="1457325"/>
            <wp:effectExtent l="0" t="0" r="0" b="9525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EC3" w:rsidRPr="00C0346E" w:rsidRDefault="00957EC3" w:rsidP="006275E0">
      <w:pPr>
        <w:ind w:firstLine="576"/>
      </w:pPr>
    </w:p>
    <w:p w:rsidR="006275E0" w:rsidRDefault="006275E0" w:rsidP="006275E0">
      <w:pPr>
        <w:ind w:firstLine="576"/>
        <w:jc w:val="both"/>
      </w:pPr>
      <w:r>
        <w:t xml:space="preserve">Pažymėjimai gali būti perduoti iš MR </w:t>
      </w:r>
      <w:r w:rsidRPr="00DA2972">
        <w:t xml:space="preserve">į DAKPR </w:t>
      </w:r>
      <w:r>
        <w:t>dviem būdais:</w:t>
      </w:r>
    </w:p>
    <w:p w:rsidR="00CC76B0" w:rsidRDefault="006275E0" w:rsidP="00CC76B0">
      <w:pPr>
        <w:pStyle w:val="Sraopastraipa"/>
        <w:numPr>
          <w:ilvl w:val="0"/>
          <w:numId w:val="3"/>
        </w:numPr>
        <w:jc w:val="both"/>
      </w:pPr>
      <w:r w:rsidRPr="00DA2972">
        <w:t xml:space="preserve">suformavus </w:t>
      </w:r>
      <w:r w:rsidR="00CC76B0">
        <w:t>pažymėjimų</w:t>
      </w:r>
      <w:r w:rsidR="00CC76B0" w:rsidRPr="00DA2972">
        <w:t xml:space="preserve"> </w:t>
      </w:r>
      <w:r w:rsidRPr="00DA2972">
        <w:t>išrašą</w:t>
      </w:r>
      <w:r w:rsidR="00CC76B0">
        <w:t>, i</w:t>
      </w:r>
      <w:r>
        <w:t xml:space="preserve">šsisaugojus </w:t>
      </w:r>
      <w:r w:rsidR="00CC76B0">
        <w:t xml:space="preserve">jį </w:t>
      </w:r>
      <w:r>
        <w:t>savo kompiuteryje</w:t>
      </w:r>
      <w:r w:rsidR="00CC76B0">
        <w:t>,</w:t>
      </w:r>
      <w:r w:rsidRPr="00DA2972">
        <w:t xml:space="preserve"> </w:t>
      </w:r>
      <w:r w:rsidR="00CC76B0">
        <w:t>prisijungti prie DA</w:t>
      </w:r>
      <w:r w:rsidR="006D1842">
        <w:t>KP</w:t>
      </w:r>
      <w:r w:rsidR="00CC76B0">
        <w:t>R</w:t>
      </w:r>
      <w:r w:rsidR="00CC76B0" w:rsidRPr="00DA2972">
        <w:t xml:space="preserve"> </w:t>
      </w:r>
      <w:r w:rsidR="00CC76B0">
        <w:t>ir jį įkelti</w:t>
      </w:r>
      <w:r w:rsidRPr="00DA2972">
        <w:t xml:space="preserve"> rankiniu būdu</w:t>
      </w:r>
      <w:r w:rsidR="00BE6A06">
        <w:t>;</w:t>
      </w:r>
    </w:p>
    <w:p w:rsidR="006275E0" w:rsidRDefault="0078608E" w:rsidP="00BE6A06">
      <w:pPr>
        <w:jc w:val="both"/>
      </w:pPr>
      <w:r>
        <w:rPr>
          <w:noProof/>
          <w:lang w:eastAsia="lt-LT"/>
        </w:rPr>
        <w:drawing>
          <wp:inline distT="0" distB="0" distL="0" distR="0" wp14:anchorId="4EEB1D1D" wp14:editId="2CC8B349">
            <wp:extent cx="5162550" cy="154305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6B0" w:rsidRDefault="00CC76B0" w:rsidP="006275E0">
      <w:pPr>
        <w:ind w:firstLine="576"/>
        <w:jc w:val="both"/>
      </w:pPr>
    </w:p>
    <w:p w:rsidR="00CF5459" w:rsidRDefault="009E0A41" w:rsidP="00CF5459">
      <w:pPr>
        <w:pStyle w:val="Sraopastraipa"/>
        <w:numPr>
          <w:ilvl w:val="0"/>
          <w:numId w:val="3"/>
        </w:numPr>
        <w:jc w:val="both"/>
      </w:pPr>
      <w:r>
        <w:t>suformavus</w:t>
      </w:r>
      <w:r w:rsidR="00CC76B0">
        <w:t xml:space="preserve"> </w:t>
      </w:r>
      <w:r w:rsidR="00CC76B0" w:rsidRPr="00CC76B0">
        <w:t>pažymėjimų</w:t>
      </w:r>
      <w:r w:rsidR="00AF39AA">
        <w:t xml:space="preserve"> sąrašą, </w:t>
      </w:r>
      <w:bookmarkStart w:id="4" w:name="_GoBack"/>
      <w:bookmarkEnd w:id="4"/>
      <w:r w:rsidR="00CC76B0">
        <w:t xml:space="preserve">ir </w:t>
      </w:r>
      <w:r w:rsidR="006275E0" w:rsidRPr="00DA2972">
        <w:t xml:space="preserve">pasinaudojus </w:t>
      </w:r>
      <w:r w:rsidR="006275E0">
        <w:t>funkcija „</w:t>
      </w:r>
      <w:r w:rsidR="006275E0" w:rsidRPr="00CF5459">
        <w:rPr>
          <w:i/>
          <w:iCs/>
        </w:rPr>
        <w:t>Siųsti pažymėjimus į DAKPR</w:t>
      </w:r>
      <w:r w:rsidR="005C1706" w:rsidRPr="00CF5459">
        <w:rPr>
          <w:i/>
          <w:iCs/>
        </w:rPr>
        <w:t xml:space="preserve">“, </w:t>
      </w:r>
      <w:r w:rsidR="006275E0" w:rsidRPr="00CF5459">
        <w:rPr>
          <w:iCs/>
        </w:rPr>
        <w:t>automatiniu būd</w:t>
      </w:r>
      <w:r w:rsidR="005C1706" w:rsidRPr="00CF5459">
        <w:rPr>
          <w:iCs/>
        </w:rPr>
        <w:t>u iš Mokinių registro išsiųsti  išrašą</w:t>
      </w:r>
      <w:r w:rsidR="006275E0" w:rsidRPr="00CF5459">
        <w:rPr>
          <w:iCs/>
        </w:rPr>
        <w:t xml:space="preserve"> į DAKPR</w:t>
      </w:r>
      <w:r w:rsidR="005C1706" w:rsidRPr="00CF5459">
        <w:rPr>
          <w:iCs/>
        </w:rPr>
        <w:t>.</w:t>
      </w:r>
      <w:r w:rsidR="006275E0">
        <w:t xml:space="preserve"> </w:t>
      </w:r>
    </w:p>
    <w:p w:rsidR="00CC76B0" w:rsidRDefault="00CC76B0" w:rsidP="00CF5459">
      <w:pPr>
        <w:pStyle w:val="Sraopastraipa"/>
        <w:ind w:left="936"/>
        <w:jc w:val="both"/>
      </w:pPr>
    </w:p>
    <w:p w:rsidR="00D57AD9" w:rsidRDefault="00AF39AA">
      <w:r>
        <w:rPr>
          <w:noProof/>
          <w:lang w:eastAsia="lt-LT"/>
        </w:rPr>
        <w:drawing>
          <wp:inline distT="0" distB="0" distL="0" distR="0" wp14:anchorId="0DF95CEE" wp14:editId="326EDC98">
            <wp:extent cx="6115050" cy="2295525"/>
            <wp:effectExtent l="0" t="0" r="0" b="9525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6B0" w:rsidRDefault="00CC76B0"/>
    <w:p w:rsidR="00BE6A06" w:rsidRDefault="00AD179A" w:rsidP="00EB3474">
      <w:r>
        <w:t>Š</w:t>
      </w:r>
      <w:r w:rsidRPr="00DA2972">
        <w:t xml:space="preserve">i </w:t>
      </w:r>
      <w:r w:rsidRPr="00BE6A06">
        <w:rPr>
          <w:b/>
        </w:rPr>
        <w:t>funkcija prieinama</w:t>
      </w:r>
      <w:r w:rsidRPr="00DA2972">
        <w:t xml:space="preserve"> tik MR naudotojams turintiems prisijungimą prie Dip</w:t>
      </w:r>
      <w:r>
        <w:t>lomų ir atestatų registro</w:t>
      </w:r>
      <w:r w:rsidRPr="00DA2972">
        <w:t>.</w:t>
      </w:r>
    </w:p>
    <w:p w:rsidR="00EB3474" w:rsidRDefault="00CC76B0" w:rsidP="00EB3474">
      <w:r w:rsidRPr="00CC76B0">
        <w:t>Ar nusiųstas išrašas buvo įkeltas į DAKPR – galite pasitikrinti prisijungę prie DA</w:t>
      </w:r>
      <w:r w:rsidR="00786670">
        <w:t>KP</w:t>
      </w:r>
      <w:r w:rsidRPr="00CC76B0">
        <w:t>R.</w:t>
      </w:r>
    </w:p>
    <w:sectPr w:rsidR="00EB34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673" w:rsidRDefault="00105673" w:rsidP="003F18A4">
      <w:r>
        <w:separator/>
      </w:r>
    </w:p>
  </w:endnote>
  <w:endnote w:type="continuationSeparator" w:id="0">
    <w:p w:rsidR="00105673" w:rsidRDefault="00105673" w:rsidP="003F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A4" w:rsidRDefault="003F18A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A4" w:rsidRDefault="003F18A4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A4" w:rsidRDefault="003F18A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673" w:rsidRDefault="00105673" w:rsidP="003F18A4">
      <w:r>
        <w:separator/>
      </w:r>
    </w:p>
  </w:footnote>
  <w:footnote w:type="continuationSeparator" w:id="0">
    <w:p w:rsidR="00105673" w:rsidRDefault="00105673" w:rsidP="003F1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A4" w:rsidRDefault="003F18A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A4" w:rsidRDefault="003F18A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A4" w:rsidRDefault="003F18A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63ACC"/>
    <w:multiLevelType w:val="hybridMultilevel"/>
    <w:tmpl w:val="7AE0845A"/>
    <w:lvl w:ilvl="0" w:tplc="C68A3E70">
      <w:start w:val="1"/>
      <w:numFmt w:val="bullet"/>
      <w:lvlText w:val="•"/>
      <w:lvlJc w:val="left"/>
      <w:pPr>
        <w:ind w:left="936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56" w:hanging="360"/>
      </w:pPr>
    </w:lvl>
    <w:lvl w:ilvl="2" w:tplc="0427001B" w:tentative="1">
      <w:start w:val="1"/>
      <w:numFmt w:val="lowerRoman"/>
      <w:lvlText w:val="%3."/>
      <w:lvlJc w:val="right"/>
      <w:pPr>
        <w:ind w:left="2376" w:hanging="180"/>
      </w:pPr>
    </w:lvl>
    <w:lvl w:ilvl="3" w:tplc="0427000F" w:tentative="1">
      <w:start w:val="1"/>
      <w:numFmt w:val="decimal"/>
      <w:lvlText w:val="%4."/>
      <w:lvlJc w:val="left"/>
      <w:pPr>
        <w:ind w:left="3096" w:hanging="360"/>
      </w:pPr>
    </w:lvl>
    <w:lvl w:ilvl="4" w:tplc="04270019" w:tentative="1">
      <w:start w:val="1"/>
      <w:numFmt w:val="lowerLetter"/>
      <w:lvlText w:val="%5."/>
      <w:lvlJc w:val="left"/>
      <w:pPr>
        <w:ind w:left="3816" w:hanging="360"/>
      </w:pPr>
    </w:lvl>
    <w:lvl w:ilvl="5" w:tplc="0427001B" w:tentative="1">
      <w:start w:val="1"/>
      <w:numFmt w:val="lowerRoman"/>
      <w:lvlText w:val="%6."/>
      <w:lvlJc w:val="right"/>
      <w:pPr>
        <w:ind w:left="4536" w:hanging="180"/>
      </w:pPr>
    </w:lvl>
    <w:lvl w:ilvl="6" w:tplc="0427000F" w:tentative="1">
      <w:start w:val="1"/>
      <w:numFmt w:val="decimal"/>
      <w:lvlText w:val="%7."/>
      <w:lvlJc w:val="left"/>
      <w:pPr>
        <w:ind w:left="5256" w:hanging="360"/>
      </w:pPr>
    </w:lvl>
    <w:lvl w:ilvl="7" w:tplc="04270019" w:tentative="1">
      <w:start w:val="1"/>
      <w:numFmt w:val="lowerLetter"/>
      <w:lvlText w:val="%8."/>
      <w:lvlJc w:val="left"/>
      <w:pPr>
        <w:ind w:left="5976" w:hanging="360"/>
      </w:pPr>
    </w:lvl>
    <w:lvl w:ilvl="8" w:tplc="042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49C6735D"/>
    <w:multiLevelType w:val="multilevel"/>
    <w:tmpl w:val="4F3C10A2"/>
    <w:lvl w:ilvl="0">
      <w:start w:val="1"/>
      <w:numFmt w:val="decimal"/>
      <w:pStyle w:val="Antrat1"/>
      <w:lvlText w:val="%1."/>
      <w:lvlJc w:val="left"/>
      <w:pPr>
        <w:ind w:left="644" w:hanging="360"/>
      </w:pPr>
    </w:lvl>
    <w:lvl w:ilvl="1">
      <w:start w:val="1"/>
      <w:numFmt w:val="decimal"/>
      <w:pStyle w:val="Antrat2"/>
      <w:lvlText w:val="%1.%2"/>
      <w:lvlJc w:val="left"/>
      <w:pPr>
        <w:ind w:left="1569" w:hanging="576"/>
      </w:pPr>
    </w:lvl>
    <w:lvl w:ilvl="2">
      <w:start w:val="1"/>
      <w:numFmt w:val="decimal"/>
      <w:pStyle w:val="Antrat3"/>
      <w:lvlText w:val="%1.%2.%3"/>
      <w:lvlJc w:val="left"/>
      <w:pPr>
        <w:ind w:left="-3957" w:hanging="720"/>
      </w:pPr>
      <w:rPr>
        <w:color w:val="auto"/>
      </w:rPr>
    </w:lvl>
    <w:lvl w:ilvl="3">
      <w:start w:val="1"/>
      <w:numFmt w:val="decimal"/>
      <w:pStyle w:val="Antrat4"/>
      <w:lvlText w:val="%1.%2.%3.%4"/>
      <w:lvlJc w:val="left"/>
      <w:pPr>
        <w:ind w:left="-3813" w:hanging="864"/>
      </w:pPr>
    </w:lvl>
    <w:lvl w:ilvl="4">
      <w:start w:val="1"/>
      <w:numFmt w:val="decimal"/>
      <w:pStyle w:val="Antrat5"/>
      <w:lvlText w:val="%1.%2.%3.%4.%5"/>
      <w:lvlJc w:val="left"/>
      <w:pPr>
        <w:ind w:left="-3669" w:hanging="1008"/>
      </w:pPr>
    </w:lvl>
    <w:lvl w:ilvl="5">
      <w:start w:val="1"/>
      <w:numFmt w:val="decimal"/>
      <w:pStyle w:val="Antrat6"/>
      <w:lvlText w:val="%1.%2.%3.%4.%5.%6"/>
      <w:lvlJc w:val="left"/>
      <w:pPr>
        <w:ind w:left="-3525" w:hanging="1152"/>
      </w:pPr>
    </w:lvl>
    <w:lvl w:ilvl="6">
      <w:start w:val="1"/>
      <w:numFmt w:val="decimal"/>
      <w:pStyle w:val="Antrat7"/>
      <w:lvlText w:val="%1.%2.%3.%4.%5.%6.%7"/>
      <w:lvlJc w:val="left"/>
      <w:pPr>
        <w:ind w:left="-3381" w:hanging="1296"/>
      </w:pPr>
    </w:lvl>
    <w:lvl w:ilvl="7">
      <w:start w:val="1"/>
      <w:numFmt w:val="decimal"/>
      <w:pStyle w:val="Antrat8"/>
      <w:lvlText w:val="%1.%2.%3.%4.%5.%6.%7.%8"/>
      <w:lvlJc w:val="left"/>
      <w:pPr>
        <w:ind w:left="-3237" w:hanging="1440"/>
      </w:pPr>
    </w:lvl>
    <w:lvl w:ilvl="8">
      <w:start w:val="1"/>
      <w:numFmt w:val="decimal"/>
      <w:pStyle w:val="Antrat9"/>
      <w:lvlText w:val="%1.%2.%3.%4.%5.%6.%7.%8.%9"/>
      <w:lvlJc w:val="left"/>
      <w:pPr>
        <w:ind w:left="-3093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18"/>
    <w:rsid w:val="00030B75"/>
    <w:rsid w:val="00105673"/>
    <w:rsid w:val="001465F5"/>
    <w:rsid w:val="001F26AE"/>
    <w:rsid w:val="003E7D3D"/>
    <w:rsid w:val="003F18A4"/>
    <w:rsid w:val="00411029"/>
    <w:rsid w:val="0056389C"/>
    <w:rsid w:val="005A476E"/>
    <w:rsid w:val="005C1706"/>
    <w:rsid w:val="005F73B1"/>
    <w:rsid w:val="006275E0"/>
    <w:rsid w:val="0064368B"/>
    <w:rsid w:val="00664618"/>
    <w:rsid w:val="006D1842"/>
    <w:rsid w:val="006E431D"/>
    <w:rsid w:val="007521D2"/>
    <w:rsid w:val="0078608E"/>
    <w:rsid w:val="00786670"/>
    <w:rsid w:val="00835E74"/>
    <w:rsid w:val="0085300E"/>
    <w:rsid w:val="008A4792"/>
    <w:rsid w:val="00951BAC"/>
    <w:rsid w:val="00957EC3"/>
    <w:rsid w:val="009E0A41"/>
    <w:rsid w:val="00A57A5E"/>
    <w:rsid w:val="00AD179A"/>
    <w:rsid w:val="00AF39AA"/>
    <w:rsid w:val="00B33606"/>
    <w:rsid w:val="00B34645"/>
    <w:rsid w:val="00BE6A06"/>
    <w:rsid w:val="00CA490C"/>
    <w:rsid w:val="00CC76B0"/>
    <w:rsid w:val="00CF5459"/>
    <w:rsid w:val="00D145D7"/>
    <w:rsid w:val="00D32B83"/>
    <w:rsid w:val="00D57AD9"/>
    <w:rsid w:val="00EB3474"/>
    <w:rsid w:val="00F540EC"/>
    <w:rsid w:val="00F9632A"/>
    <w:rsid w:val="00FC6E78"/>
    <w:rsid w:val="00FE619E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47E43-9429-4AE6-8B40-8EC22022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64618"/>
    <w:pPr>
      <w:spacing w:after="0" w:line="240" w:lineRule="auto"/>
    </w:pPr>
  </w:style>
  <w:style w:type="paragraph" w:styleId="Antrat1">
    <w:name w:val="heading 1"/>
    <w:basedOn w:val="prastasis"/>
    <w:next w:val="prastasis"/>
    <w:link w:val="Antrat1Diagrama"/>
    <w:uiPriority w:val="99"/>
    <w:qFormat/>
    <w:rsid w:val="00664618"/>
    <w:pPr>
      <w:keepNext/>
      <w:keepLines/>
      <w:numPr>
        <w:numId w:val="1"/>
      </w:numPr>
      <w:spacing w:before="480" w:line="276" w:lineRule="auto"/>
      <w:ind w:left="1211"/>
      <w:jc w:val="center"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9"/>
    <w:unhideWhenUsed/>
    <w:qFormat/>
    <w:rsid w:val="00664618"/>
    <w:pPr>
      <w:keepNext/>
      <w:keepLines/>
      <w:numPr>
        <w:ilvl w:val="1"/>
        <w:numId w:val="1"/>
      </w:numPr>
      <w:spacing w:before="200" w:line="276" w:lineRule="auto"/>
      <w:ind w:left="576"/>
      <w:jc w:val="center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9"/>
    <w:unhideWhenUsed/>
    <w:qFormat/>
    <w:rsid w:val="00664618"/>
    <w:pPr>
      <w:keepNext/>
      <w:keepLines/>
      <w:numPr>
        <w:ilvl w:val="2"/>
        <w:numId w:val="1"/>
      </w:numPr>
      <w:spacing w:before="200" w:line="276" w:lineRule="auto"/>
      <w:ind w:left="720"/>
      <w:jc w:val="center"/>
      <w:outlineLvl w:val="2"/>
    </w:pPr>
    <w:rPr>
      <w:rFonts w:ascii="Cambria" w:eastAsia="Times New Roman" w:hAnsi="Cambria" w:cs="Times New Roman"/>
      <w:b/>
      <w:bCs/>
    </w:rPr>
  </w:style>
  <w:style w:type="paragraph" w:styleId="Antrat4">
    <w:name w:val="heading 4"/>
    <w:basedOn w:val="prastasis"/>
    <w:next w:val="prastasis"/>
    <w:link w:val="Antrat4Diagrama"/>
    <w:uiPriority w:val="99"/>
    <w:unhideWhenUsed/>
    <w:qFormat/>
    <w:rsid w:val="00664618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Antrat5">
    <w:name w:val="heading 5"/>
    <w:basedOn w:val="prastasis"/>
    <w:next w:val="prastasis"/>
    <w:link w:val="Antrat5Diagrama"/>
    <w:uiPriority w:val="99"/>
    <w:unhideWhenUsed/>
    <w:qFormat/>
    <w:rsid w:val="00664618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Antrat6">
    <w:name w:val="heading 6"/>
    <w:basedOn w:val="prastasis"/>
    <w:next w:val="prastasis"/>
    <w:link w:val="Antrat6Diagrama"/>
    <w:uiPriority w:val="99"/>
    <w:unhideWhenUsed/>
    <w:qFormat/>
    <w:rsid w:val="00664618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Antrat7">
    <w:name w:val="heading 7"/>
    <w:basedOn w:val="prastasis"/>
    <w:next w:val="prastasis"/>
    <w:link w:val="Antrat7Diagrama"/>
    <w:uiPriority w:val="99"/>
    <w:unhideWhenUsed/>
    <w:qFormat/>
    <w:rsid w:val="00664618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eastAsia="PMingLiU" w:hAnsi="Cambria" w:cs="Times New Roman"/>
      <w:i/>
      <w:iCs/>
      <w:color w:val="404040"/>
    </w:rPr>
  </w:style>
  <w:style w:type="paragraph" w:styleId="Antrat8">
    <w:name w:val="heading 8"/>
    <w:basedOn w:val="prastasis"/>
    <w:next w:val="prastasis"/>
    <w:link w:val="Antrat8Diagrama"/>
    <w:uiPriority w:val="99"/>
    <w:unhideWhenUsed/>
    <w:qFormat/>
    <w:rsid w:val="00664618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eastAsia="PMingLiU" w:hAnsi="Cambria" w:cs="Times New Roman"/>
      <w:color w:val="40404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9"/>
    <w:unhideWhenUsed/>
    <w:qFormat/>
    <w:rsid w:val="00664618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eastAsia="PMingLiU" w:hAnsi="Cambria" w:cs="Times New Roman"/>
      <w:i/>
      <w:iCs/>
      <w:color w:val="40404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66461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rsid w:val="0066461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rsid w:val="00664618"/>
    <w:rPr>
      <w:rFonts w:ascii="Cambria" w:eastAsia="Times New Roman" w:hAnsi="Cambria" w:cs="Times New Roman"/>
      <w:b/>
      <w:bCs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rsid w:val="0066461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rsid w:val="00664618"/>
    <w:rPr>
      <w:rFonts w:ascii="Cambria" w:eastAsia="Times New Roman" w:hAnsi="Cambria" w:cs="Times New Roman"/>
      <w:color w:val="243F60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rsid w:val="00664618"/>
    <w:rPr>
      <w:rFonts w:ascii="Cambria" w:eastAsia="Times New Roman" w:hAnsi="Cambria" w:cs="Times New Roman"/>
      <w:i/>
      <w:iCs/>
      <w:color w:val="243F60"/>
    </w:rPr>
  </w:style>
  <w:style w:type="character" w:customStyle="1" w:styleId="Antrat7Diagrama">
    <w:name w:val="Antraštė 7 Diagrama"/>
    <w:basedOn w:val="Numatytasispastraiposriftas"/>
    <w:link w:val="Antrat7"/>
    <w:uiPriority w:val="99"/>
    <w:semiHidden/>
    <w:rsid w:val="00664618"/>
    <w:rPr>
      <w:rFonts w:ascii="Cambria" w:eastAsia="PMingLiU" w:hAnsi="Cambria" w:cs="Times New Roman"/>
      <w:i/>
      <w:iCs/>
      <w:color w:val="404040"/>
    </w:rPr>
  </w:style>
  <w:style w:type="character" w:customStyle="1" w:styleId="Antrat8Diagrama">
    <w:name w:val="Antraštė 8 Diagrama"/>
    <w:basedOn w:val="Numatytasispastraiposriftas"/>
    <w:link w:val="Antrat8"/>
    <w:uiPriority w:val="99"/>
    <w:semiHidden/>
    <w:rsid w:val="00664618"/>
    <w:rPr>
      <w:rFonts w:ascii="Cambria" w:eastAsia="PMingLiU" w:hAnsi="Cambria" w:cs="Times New Roman"/>
      <w:color w:val="40404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9"/>
    <w:semiHidden/>
    <w:rsid w:val="00664618"/>
    <w:rPr>
      <w:rFonts w:ascii="Cambria" w:eastAsia="PMingLiU" w:hAnsi="Cambria" w:cs="Times New Roman"/>
      <w:i/>
      <w:iCs/>
      <w:color w:val="404040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CC76B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F18A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F18A4"/>
  </w:style>
  <w:style w:type="paragraph" w:styleId="Porat">
    <w:name w:val="footer"/>
    <w:basedOn w:val="prastasis"/>
    <w:link w:val="PoratDiagrama"/>
    <w:uiPriority w:val="99"/>
    <w:unhideWhenUsed/>
    <w:rsid w:val="003F18A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F18A4"/>
  </w:style>
  <w:style w:type="table" w:styleId="Lentelstinklelis">
    <w:name w:val="Table Grid"/>
    <w:basedOn w:val="prastojilentel"/>
    <w:uiPriority w:val="39"/>
    <w:rsid w:val="00EB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65F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46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4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1678</Words>
  <Characters>957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Lapinskiene</dc:creator>
  <cp:keywords/>
  <dc:description/>
  <cp:lastModifiedBy>Daiva Lapinskiene</cp:lastModifiedBy>
  <cp:revision>2</cp:revision>
  <dcterms:created xsi:type="dcterms:W3CDTF">2018-01-17T14:03:00Z</dcterms:created>
  <dcterms:modified xsi:type="dcterms:W3CDTF">2018-01-17T14:03:00Z</dcterms:modified>
</cp:coreProperties>
</file>